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9A" w:rsidRPr="00B033E5" w:rsidRDefault="00B033E5" w:rsidP="00B033E5">
      <w:pPr>
        <w:jc w:val="center"/>
        <w:rPr>
          <w:b/>
          <w:sz w:val="28"/>
        </w:rPr>
      </w:pPr>
      <w:r w:rsidRPr="00B033E5">
        <w:rPr>
          <w:b/>
          <w:sz w:val="28"/>
        </w:rPr>
        <w:t>Facturación con múltiples alícuotas</w:t>
      </w:r>
    </w:p>
    <w:p w:rsidR="00B033E5" w:rsidRDefault="00B033E5">
      <w:r>
        <w:t xml:space="preserve">Desde la versión </w:t>
      </w:r>
      <w:r w:rsidRPr="00215C29">
        <w:rPr>
          <w:b/>
        </w:rPr>
        <w:t>11.8.2</w:t>
      </w:r>
      <w:r>
        <w:t xml:space="preserve"> el Pronto permite generar comprobantes de venta con distintas alícuotas en el mismo comprobante.</w:t>
      </w:r>
    </w:p>
    <w:p w:rsidR="00B033E5" w:rsidRDefault="00B033E5">
      <w:proofErr w:type="spellStart"/>
      <w:r>
        <w:rPr>
          <w:b/>
          <w:u w:val="single"/>
        </w:rPr>
        <w:t>Parametrización</w:t>
      </w:r>
      <w:proofErr w:type="spellEnd"/>
    </w:p>
    <w:p w:rsidR="00B033E5" w:rsidRDefault="00B033E5">
      <w:r>
        <w:t xml:space="preserve">En </w:t>
      </w:r>
      <w:r>
        <w:rPr>
          <w:i/>
        </w:rPr>
        <w:t>Parámetros -&gt; Cuentas Contables</w:t>
      </w:r>
      <w:r>
        <w:t xml:space="preserve"> se deben </w:t>
      </w:r>
      <w:proofErr w:type="spellStart"/>
      <w:r>
        <w:t>parametrizar</w:t>
      </w:r>
      <w:proofErr w:type="spellEnd"/>
      <w:r>
        <w:t xml:space="preserve"> las distintas alícuotas posibles que utilizará la empresa, con la cuenta contable a usar en cada caso (hasta 6 alícuotas distintas):</w:t>
      </w:r>
    </w:p>
    <w:p w:rsidR="00B033E5" w:rsidRDefault="00B033E5" w:rsidP="00B033E5">
      <w:pPr>
        <w:jc w:val="center"/>
      </w:pPr>
      <w:r>
        <w:rPr>
          <w:noProof/>
          <w:lang w:eastAsia="es-ES"/>
        </w:rPr>
        <w:drawing>
          <wp:inline distT="0" distB="0" distL="0" distR="0" wp14:anchorId="1E2E328A" wp14:editId="2E4CF11E">
            <wp:extent cx="4422589" cy="342578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0421" cy="3424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3E5" w:rsidRDefault="00B033E5" w:rsidP="00B033E5"/>
    <w:p w:rsidR="00B033E5" w:rsidRDefault="00B033E5" w:rsidP="00B033E5">
      <w:r>
        <w:rPr>
          <w:b/>
          <w:u w:val="single"/>
        </w:rPr>
        <w:t>Facturación</w:t>
      </w:r>
    </w:p>
    <w:p w:rsidR="00B033E5" w:rsidRPr="00B033E5" w:rsidRDefault="00215C29" w:rsidP="00B033E5">
      <w:pPr>
        <w:rPr>
          <w:i/>
        </w:rPr>
      </w:pPr>
      <w:r w:rsidRPr="00215C29">
        <w:rPr>
          <w:i/>
          <w:u w:val="single"/>
        </w:rPr>
        <w:t>NOTA</w:t>
      </w:r>
      <w:r>
        <w:rPr>
          <w:i/>
        </w:rPr>
        <w:t xml:space="preserve">: </w:t>
      </w:r>
      <w:r w:rsidR="00B033E5" w:rsidRPr="00B033E5">
        <w:rPr>
          <w:i/>
        </w:rPr>
        <w:t xml:space="preserve">Desde esta versión, la alícuota </w:t>
      </w:r>
      <w:proofErr w:type="spellStart"/>
      <w:r w:rsidR="00B033E5" w:rsidRPr="00B033E5">
        <w:rPr>
          <w:i/>
        </w:rPr>
        <w:t>parametrizada</w:t>
      </w:r>
      <w:proofErr w:type="spellEnd"/>
      <w:r w:rsidR="00B033E5" w:rsidRPr="00B033E5">
        <w:rPr>
          <w:i/>
        </w:rPr>
        <w:t xml:space="preserve"> en cada artículo funcionará como valor por defecto al momento de facturar, pero se podrá cambiar al momento de generar la factura.</w:t>
      </w:r>
    </w:p>
    <w:p w:rsidR="00B033E5" w:rsidRDefault="00B033E5" w:rsidP="00B033E5">
      <w:r>
        <w:t>Al agregar un artículo en la factura, se deberá elegir la alícuota en cada ítem:</w:t>
      </w:r>
    </w:p>
    <w:p w:rsidR="00B033E5" w:rsidRDefault="00B033E5" w:rsidP="00B033E5">
      <w:r>
        <w:rPr>
          <w:noProof/>
          <w:lang w:eastAsia="es-ES"/>
        </w:rPr>
        <w:drawing>
          <wp:inline distT="0" distB="0" distL="0" distR="0" wp14:anchorId="363C07C1" wp14:editId="22260402">
            <wp:extent cx="5400040" cy="3314689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1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C29" w:rsidRDefault="00215C29" w:rsidP="00B033E5">
      <w:r>
        <w:lastRenderedPageBreak/>
        <w:t xml:space="preserve">El monto ingresado como Precio Unitario, deberá ser </w:t>
      </w:r>
      <w:r>
        <w:rPr>
          <w:u w:val="single"/>
        </w:rPr>
        <w:t>sin</w:t>
      </w:r>
      <w:r>
        <w:t xml:space="preserve"> IVA incluido en el caso de facturas A y </w:t>
      </w:r>
      <w:r>
        <w:rPr>
          <w:u w:val="single"/>
        </w:rPr>
        <w:t>con</w:t>
      </w:r>
      <w:r>
        <w:t xml:space="preserve"> IVA incluido en el caso de facturas B.</w:t>
      </w:r>
    </w:p>
    <w:p w:rsidR="00215C29" w:rsidRDefault="00215C29" w:rsidP="00B033E5">
      <w:r>
        <w:t>En la visualización de los ítems de la factura se agregaron dos columnas indicando el porcentaje y monto de IVA de cada uno.</w:t>
      </w:r>
    </w:p>
    <w:p w:rsidR="00215C29" w:rsidRDefault="00215C29" w:rsidP="00B033E5">
      <w:r>
        <w:rPr>
          <w:noProof/>
          <w:lang w:eastAsia="es-ES"/>
        </w:rPr>
        <w:drawing>
          <wp:inline distT="0" distB="0" distL="0" distR="0" wp14:anchorId="57761A87" wp14:editId="26B52B6A">
            <wp:extent cx="5400040" cy="1809178"/>
            <wp:effectExtent l="0" t="0" r="0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09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455" w:rsidRDefault="00987455" w:rsidP="00B033E5">
      <w:r>
        <w:t xml:space="preserve">En el caso de aplicar una bonificación a nivel global de la factura, esta bonificación se repartirá entre todos los ítems de la misma, recalculando los montos de IVA de cada uno de los </w:t>
      </w:r>
      <w:proofErr w:type="spellStart"/>
      <w:r>
        <w:t>items</w:t>
      </w:r>
      <w:proofErr w:type="spellEnd"/>
      <w:r>
        <w:t>:</w:t>
      </w:r>
    </w:p>
    <w:p w:rsidR="00987455" w:rsidRDefault="00987455" w:rsidP="00987455">
      <w:pPr>
        <w:jc w:val="center"/>
      </w:pPr>
      <w:r>
        <w:rPr>
          <w:noProof/>
          <w:lang w:eastAsia="es-ES"/>
        </w:rPr>
        <w:drawing>
          <wp:inline distT="0" distB="0" distL="0" distR="0" wp14:anchorId="638AFD83" wp14:editId="662C67F3">
            <wp:extent cx="2752381" cy="3047619"/>
            <wp:effectExtent l="0" t="0" r="0" b="63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2381" cy="3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455" w:rsidRDefault="00987455" w:rsidP="00987455">
      <w:r>
        <w:rPr>
          <w:b/>
          <w:u w:val="single"/>
        </w:rPr>
        <w:t>Notas de Crédito</w:t>
      </w:r>
      <w:r w:rsidR="00225F74">
        <w:rPr>
          <w:b/>
          <w:u w:val="single"/>
        </w:rPr>
        <w:t xml:space="preserve"> y Débito</w:t>
      </w:r>
    </w:p>
    <w:p w:rsidR="00987455" w:rsidRDefault="00225F74" w:rsidP="00987455"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5DBEA5B7" wp14:editId="75E84DF2">
            <wp:simplePos x="0" y="0"/>
            <wp:positionH relativeFrom="column">
              <wp:posOffset>-2540</wp:posOffset>
            </wp:positionH>
            <wp:positionV relativeFrom="paragraph">
              <wp:posOffset>490855</wp:posOffset>
            </wp:positionV>
            <wp:extent cx="2856230" cy="1981200"/>
            <wp:effectExtent l="0" t="0" r="1270" b="0"/>
            <wp:wrapTight wrapText="bothSides">
              <wp:wrapPolygon edited="0">
                <wp:start x="0" y="0"/>
                <wp:lineTo x="0" y="21392"/>
                <wp:lineTo x="21466" y="21392"/>
                <wp:lineTo x="21466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23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3C7D05F" wp14:editId="3391A8AD">
            <wp:simplePos x="0" y="0"/>
            <wp:positionH relativeFrom="column">
              <wp:posOffset>3045460</wp:posOffset>
            </wp:positionH>
            <wp:positionV relativeFrom="paragraph">
              <wp:posOffset>490855</wp:posOffset>
            </wp:positionV>
            <wp:extent cx="2731770" cy="1985010"/>
            <wp:effectExtent l="0" t="0" r="0" b="0"/>
            <wp:wrapTight wrapText="bothSides">
              <wp:wrapPolygon edited="0">
                <wp:start x="0" y="0"/>
                <wp:lineTo x="0" y="21351"/>
                <wp:lineTo x="21389" y="21351"/>
                <wp:lineTo x="21389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770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455">
        <w:t>En las Notas de Crédito</w:t>
      </w:r>
      <w:r>
        <w:t xml:space="preserve"> y Débito</w:t>
      </w:r>
      <w:r w:rsidR="00987455">
        <w:t xml:space="preserve"> se permite ahora elegir la alícuota a aplicar dentro de cada concepto.</w:t>
      </w:r>
    </w:p>
    <w:p w:rsidR="00987455" w:rsidRDefault="00987455" w:rsidP="00987455">
      <w:pPr>
        <w:jc w:val="center"/>
      </w:pPr>
    </w:p>
    <w:p w:rsidR="00225F74" w:rsidRDefault="00225F74" w:rsidP="00987455">
      <w:pPr>
        <w:jc w:val="center"/>
      </w:pPr>
    </w:p>
    <w:p w:rsidR="00225F74" w:rsidRDefault="00225F74" w:rsidP="00987455"/>
    <w:p w:rsidR="00987455" w:rsidRDefault="00987455" w:rsidP="00987455">
      <w:r>
        <w:t>Al igual que en las facturas</w:t>
      </w:r>
      <w:r w:rsidR="00225F74">
        <w:t>, se detalla cada</w:t>
      </w:r>
      <w:r>
        <w:t xml:space="preserve"> alícuota </w:t>
      </w:r>
      <w:r w:rsidR="00225F74">
        <w:t>por ítem</w:t>
      </w:r>
      <w:r>
        <w:t>:</w:t>
      </w:r>
    </w:p>
    <w:p w:rsidR="00987455" w:rsidRDefault="00987455" w:rsidP="00987455">
      <w:pPr>
        <w:jc w:val="center"/>
      </w:pPr>
      <w:r>
        <w:rPr>
          <w:noProof/>
          <w:lang w:eastAsia="es-ES"/>
        </w:rPr>
        <w:drawing>
          <wp:inline distT="0" distB="0" distL="0" distR="0" wp14:anchorId="409B040F" wp14:editId="536A5345">
            <wp:extent cx="4752381" cy="1676191"/>
            <wp:effectExtent l="0" t="0" r="0" b="63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52381" cy="16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455" w:rsidRPr="00987455" w:rsidRDefault="00987455" w:rsidP="00987455">
      <w:bookmarkStart w:id="0" w:name="_GoBack"/>
      <w:bookmarkEnd w:id="0"/>
    </w:p>
    <w:sectPr w:rsidR="00987455" w:rsidRPr="00987455" w:rsidSect="00B033E5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E5"/>
    <w:rsid w:val="00215C29"/>
    <w:rsid w:val="00225F74"/>
    <w:rsid w:val="0047639A"/>
    <w:rsid w:val="00987455"/>
    <w:rsid w:val="00B0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3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3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BDL Consultores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Gurisatti</dc:creator>
  <cp:lastModifiedBy>Andrés Gurisatti</cp:lastModifiedBy>
  <cp:revision>1</cp:revision>
  <dcterms:created xsi:type="dcterms:W3CDTF">2015-08-19T19:59:00Z</dcterms:created>
  <dcterms:modified xsi:type="dcterms:W3CDTF">2015-08-19T20:35:00Z</dcterms:modified>
</cp:coreProperties>
</file>